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E7679">
      <w:pPr>
        <w:pStyle w:val="2"/>
        <w:spacing w:line="500" w:lineRule="exact"/>
        <w:ind w:firstLine="723" w:firstLineChars="200"/>
        <w:rPr>
          <w:rFonts w:hint="default" w:ascii="黑体" w:hAnsi="黑体" w:eastAsia="仿宋" w:cs="黑体"/>
          <w:color w:val="auto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6"/>
          <w:szCs w:val="52"/>
          <w:highlight w:val="white"/>
          <w:lang w:val="en-US" w:eastAsia="zh-CN"/>
        </w:rPr>
        <w:t>蚌埠市新闻传媒中心复用器采购项目谈判公告</w:t>
      </w:r>
    </w:p>
    <w:bookmarkEnd w:id="0"/>
    <w:p w14:paraId="66912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一、采购项目名称及内容</w:t>
      </w:r>
    </w:p>
    <w:p w14:paraId="7A8F3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蚌埠市新闻传媒中心复用器采购项目</w:t>
      </w:r>
    </w:p>
    <w:p w14:paraId="1665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项目编号：ZHJ-2026-CG-004</w:t>
      </w:r>
    </w:p>
    <w:p w14:paraId="2C62D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项目预算：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9万元</w:t>
      </w:r>
    </w:p>
    <w:p w14:paraId="6B872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采购方式：竞争性谈判</w:t>
      </w:r>
    </w:p>
    <w:p w14:paraId="2943F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项目内容、范围及规模：蚌埠市新闻传媒中心复用器采购，具体内容详见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采购需求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5B3BB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二、供应商基本资格要求</w:t>
      </w:r>
    </w:p>
    <w:p w14:paraId="7106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（一）企业要求</w:t>
      </w:r>
    </w:p>
    <w:p w14:paraId="63D5C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1.符合《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中华人民共和国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政府采购法》第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二十二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条规定;</w:t>
      </w:r>
    </w:p>
    <w:p w14:paraId="7EA56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2.法律、行政法规规定的其他条件；</w:t>
      </w:r>
    </w:p>
    <w:p w14:paraId="0DE95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）信誉要求</w:t>
      </w:r>
    </w:p>
    <w:p w14:paraId="41919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供应商不得存在下列情形之一：</w:t>
      </w:r>
    </w:p>
    <w:p w14:paraId="7F627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①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处于被责令停产停业、暂扣或者吊销执照、暂扣或者吊销许可证、吊销资质证书状态；</w:t>
      </w:r>
    </w:p>
    <w:p w14:paraId="5E77B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②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进入清算程序，或被宣告破产，或其他丧失履约能力的情形；</w:t>
      </w:r>
    </w:p>
    <w:p w14:paraId="31D20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③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其他：供应商被人民法院列入失信被执行人的；供应商被市场监督管理部门列入严重违法失信企业名单的；供应商被税务部门列入重大税收违法案件当事人名单的。</w:t>
      </w:r>
    </w:p>
    <w:p w14:paraId="38F95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）联合体投标：本项目不允许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。</w:t>
      </w:r>
    </w:p>
    <w:p w14:paraId="14150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三、采购文件获取方式：</w:t>
      </w:r>
    </w:p>
    <w:p w14:paraId="44F6F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获取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时间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日至20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日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，每个工作日上午8:00-12:00，下午14:00-17:30(北京时间，法定节假日除外)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；</w:t>
      </w:r>
    </w:p>
    <w:p w14:paraId="29937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获取方式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报名成功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后，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由邮箱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发送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。</w:t>
      </w:r>
    </w:p>
    <w:p w14:paraId="4AF68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获取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所需材料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：</w:t>
      </w:r>
    </w:p>
    <w:p w14:paraId="4A211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营业执照等证明文件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；</w:t>
      </w:r>
    </w:p>
    <w:p w14:paraId="3983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授权委托书(格式自拟，须含授权人联系方式)，法人需提供法人身份证明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以上资料逐页加盖公章扫描后发送至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1277949680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@qq.com，邮件名称备注清楚公司全称;</w:t>
      </w:r>
    </w:p>
    <w:p w14:paraId="66B6F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获取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费用500元/份，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售后不退。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获取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采购文件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所需材料发送至指定邮箱后，回复交费二维码至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投标人报名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邮箱，请扫描付款二维码交费，并备注清楚公司名称，如因公司名称备注不清，造成费用无法识别的后果由潜在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自行承担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；</w:t>
      </w:r>
    </w:p>
    <w:p w14:paraId="1198B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</w:rPr>
        <w:t>4.未发送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材料的潜在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不予参加本次投标。</w:t>
      </w:r>
    </w:p>
    <w:p w14:paraId="298B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u w:val="none"/>
        </w:rPr>
        <w:t>四、开标时间及地点</w:t>
      </w:r>
    </w:p>
    <w:p w14:paraId="43CB1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开标时间：20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9时30分</w:t>
      </w:r>
    </w:p>
    <w:p w14:paraId="74F33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开标地点：蚌埠市凤凰国际写字楼B座13层1310室</w:t>
      </w:r>
    </w:p>
    <w:p w14:paraId="58D72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u w:val="none"/>
        </w:rPr>
        <w:t>五、投标截止时间：20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u w:val="none"/>
          <w:lang w:val="en-US" w:eastAsia="zh-CN"/>
        </w:rPr>
        <w:t>26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u w:val="none"/>
        </w:rPr>
        <w:t>年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u w:val="none"/>
          <w:lang w:val="en-US" w:eastAsia="zh-CN"/>
        </w:rPr>
        <w:t>01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u w:val="none"/>
        </w:rPr>
        <w:t>月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u w:val="none"/>
          <w:lang w:val="en-US" w:eastAsia="zh-CN"/>
        </w:rPr>
        <w:t>22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u w:val="none"/>
        </w:rPr>
        <w:t>日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u w:val="none"/>
          <w:lang w:val="en-US" w:eastAsia="zh-CN"/>
        </w:rPr>
        <w:t>0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u w:val="none"/>
        </w:rPr>
        <w:t>9时30分</w:t>
      </w:r>
    </w:p>
    <w:p w14:paraId="2682A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u w:val="none"/>
        </w:rPr>
        <w:t>六、其他事项说明</w:t>
      </w:r>
    </w:p>
    <w:p w14:paraId="40CF9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无</w:t>
      </w:r>
    </w:p>
    <w:p w14:paraId="6918D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u w:val="none"/>
        </w:rPr>
        <w:t>七、联系方法</w:t>
      </w:r>
    </w:p>
    <w:p w14:paraId="5559C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1.采购单位：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蚌埠市新闻传媒中心</w:t>
      </w:r>
    </w:p>
    <w:p w14:paraId="215E4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地  址：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蚌埠市胜利东路1000号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 xml:space="preserve">  </w:t>
      </w:r>
    </w:p>
    <w:p w14:paraId="51587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吴颍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 xml:space="preserve">     </w:t>
      </w:r>
    </w:p>
    <w:p w14:paraId="0AE9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电  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13855265191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 xml:space="preserve">     </w:t>
      </w:r>
    </w:p>
    <w:p w14:paraId="786B5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2、采购代理机构：中环建（北京）工程管理有限责任公司</w:t>
      </w:r>
    </w:p>
    <w:p w14:paraId="58D09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地  址：蚌埠市凤凰国际写字楼B座13层1310室</w:t>
      </w:r>
    </w:p>
    <w:p w14:paraId="47ED4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联系人：张雨晴</w:t>
      </w:r>
    </w:p>
    <w:p w14:paraId="7E6DC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电  话：19855342172</w:t>
      </w:r>
    </w:p>
    <w:p w14:paraId="4D11E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宋体" w:cs="Times New Roman"/>
          <w:color w:val="auto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八、本公告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同时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在安徽省招标投标信息网及安徽省政府采购信息服务网发布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EC23C">
    <w:pPr>
      <w:pStyle w:val="5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A91C4"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2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20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2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20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DA91C4"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sz w:val="20"/>
                        <w:szCs w:val="21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sz w:val="20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sz w:val="20"/>
                        <w:szCs w:val="21"/>
                      </w:rPr>
                      <w:t>4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sz w:val="20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sz w:val="20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A25F7"/>
    <w:rsid w:val="5BDA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ind w:firstLine="628"/>
      <w:jc w:val="center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next w:val="4"/>
    <w:qFormat/>
    <w:uiPriority w:val="0"/>
    <w:pPr>
      <w:widowControl w:val="0"/>
      <w:ind w:firstLine="645"/>
      <w:jc w:val="both"/>
    </w:pPr>
    <w:rPr>
      <w:rFonts w:ascii="楷体_GB2312" w:hAnsi="Times New Roman" w:eastAsia="楷体_GB2312" w:cs="Times New Roman"/>
      <w:kern w:val="2"/>
      <w:sz w:val="32"/>
      <w:szCs w:val="22"/>
      <w:lang w:val="en-US" w:eastAsia="zh-CN" w:bidi="ar-SA"/>
    </w:rPr>
  </w:style>
  <w:style w:type="paragraph" w:styleId="4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styleId="6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楷体_GB2312" w:hAnsi="Times New Roman" w:eastAsia="楷体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2026-01-16T03:22:00Z</dcterms:created>
  <dc:creator>admin</dc:creator>
  <cp:lastModifiedBy>admin</cp:lastModifiedBy>
  <dcterms:modified xsi:type="dcterms:W3CDTF">2026-01-16T03:39:29Z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8C28570B0EA844F392B54E555B05C9BF_11</vt:lpwstr>
  </property>
  <property fmtid="{D5CDD505-2E9C-101B-9397-08002B2CF9AE}" pid="4" name="KSOTemplateDocerSaveRecord">
    <vt:lpwstr>eyJoZGlkIjoiNmIwYmJiZjU2NTE2NGIwZWJjMDhlNzU5YzMxNjFiMTAiLCJ1c2VySWQiOiIxNTY5ODE0NzkyIn0=</vt:lpwstr>
  </property>
</Properties>
</file>